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  <w:r>
        <w:rPr>
          <w:noProof/>
        </w:rPr>
        <w:drawing>
          <wp:inline distT="0" distB="0" distL="0" distR="0" wp14:anchorId="0C354095" wp14:editId="6BAB7589">
            <wp:extent cx="5525135" cy="1819275"/>
            <wp:effectExtent l="0" t="0" r="0" b="9525"/>
            <wp:docPr id="2" name="Obrázok 2" descr="sodb2021_logoFul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db2021_logoFull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  <w:r>
        <w:rPr>
          <w:rFonts w:ascii="manrope" w:hAnsi="manrope"/>
          <w:color w:val="484F56"/>
        </w:rPr>
        <w:t>Povinnosť sčítať sa vyplnením sčítacieho formulára majú </w:t>
      </w:r>
      <w:r>
        <w:rPr>
          <w:rStyle w:val="Siln"/>
          <w:rFonts w:ascii="manrope" w:hAnsi="manrope"/>
          <w:color w:val="484F56"/>
        </w:rPr>
        <w:t>všetci obyvatelia Slovenskej republiky</w:t>
      </w:r>
      <w:r>
        <w:rPr>
          <w:rFonts w:ascii="manrope" w:hAnsi="manrope"/>
          <w:color w:val="484F56"/>
        </w:rPr>
        <w:t>. Pre účely sčítania sa obyvateľom rozumie každý, kto má </w:t>
      </w:r>
      <w:r>
        <w:rPr>
          <w:rStyle w:val="Siln"/>
          <w:rFonts w:ascii="manrope" w:hAnsi="manrope"/>
          <w:color w:val="484F56"/>
        </w:rPr>
        <w:t>v Slovenskej republike trvalý, prechodný alebo tolerovaný pobyt</w:t>
      </w:r>
      <w:r>
        <w:rPr>
          <w:rFonts w:ascii="manrope" w:hAnsi="manrope"/>
          <w:color w:val="484F56"/>
        </w:rPr>
        <w:t>. Obyvateľom sa zároveň rozumie aj </w:t>
      </w:r>
      <w:r>
        <w:rPr>
          <w:rStyle w:val="Siln"/>
          <w:rFonts w:ascii="manrope" w:hAnsi="manrope"/>
          <w:color w:val="484F56"/>
        </w:rPr>
        <w:t>občan Európskej únie</w:t>
      </w:r>
      <w:r>
        <w:rPr>
          <w:rFonts w:ascii="manrope" w:hAnsi="manrope"/>
          <w:color w:val="484F56"/>
        </w:rPr>
        <w:t>,  ktorý má na území Slovenskej republiky obvyklý pobyt. </w:t>
      </w:r>
    </w:p>
    <w:p w:rsidR="003864D1" w:rsidRDefault="003864D1" w:rsidP="003864D1">
      <w:pPr>
        <w:pStyle w:val="b-typo-p"/>
        <w:shd w:val="clear" w:color="auto" w:fill="FFFFFF"/>
        <w:spacing w:before="0" w:beforeAutospacing="0" w:after="0" w:afterAutospacing="0" w:line="408" w:lineRule="atLeast"/>
        <w:rPr>
          <w:rFonts w:ascii="manrope" w:hAnsi="manrope"/>
          <w:color w:val="484F56"/>
        </w:rPr>
      </w:pPr>
      <w:r>
        <w:rPr>
          <w:rFonts w:ascii="manrope" w:hAnsi="manrope"/>
          <w:color w:val="484F56"/>
        </w:rPr>
        <w:t>Za neplnoletého obyvateľa a za obyvateľa, ktorý nie je spôsobilý na právne úkony má povinnosť vyplniť sčítací formulár jeho zákonný zástupca.  </w:t>
      </w:r>
    </w:p>
    <w:p w:rsidR="003864D1" w:rsidRDefault="003864D1" w:rsidP="003864D1">
      <w:pPr>
        <w:pStyle w:val="b-typo-p"/>
        <w:shd w:val="clear" w:color="auto" w:fill="F7F7F7"/>
        <w:spacing w:before="0" w:beforeAutospacing="0" w:after="240" w:afterAutospacing="0" w:line="408" w:lineRule="atLeast"/>
        <w:rPr>
          <w:rFonts w:ascii="manrope" w:hAnsi="manrope"/>
          <w:color w:val="484F56"/>
        </w:rPr>
      </w:pPr>
      <w:r>
        <w:rPr>
          <w:rFonts w:ascii="manrope" w:hAnsi="manrope"/>
          <w:color w:val="484F56"/>
        </w:rPr>
        <w:t>Všetky údaje, ktoré obyvateľ uvedie v sčítacom formulári sa musia vzťahovať </w:t>
      </w:r>
      <w:r>
        <w:rPr>
          <w:rStyle w:val="Siln"/>
          <w:rFonts w:ascii="manrope" w:hAnsi="manrope"/>
          <w:color w:val="484F56"/>
        </w:rPr>
        <w:t>k rozhodujúcemu okamihu sčítania, </w:t>
      </w:r>
      <w:r>
        <w:rPr>
          <w:rFonts w:ascii="manrope" w:hAnsi="manrope"/>
          <w:color w:val="484F56"/>
        </w:rPr>
        <w:t>ktorým je</w:t>
      </w:r>
      <w:r>
        <w:rPr>
          <w:rStyle w:val="Siln"/>
          <w:rFonts w:ascii="manrope" w:hAnsi="manrope"/>
          <w:color w:val="484F56"/>
        </w:rPr>
        <w:t> polnoc zo štvrtka 31. decembra 2020 na piatok 1. januára 2021.</w:t>
      </w:r>
      <w:r>
        <w:rPr>
          <w:rFonts w:ascii="manrope" w:hAnsi="manrope"/>
          <w:color w:val="484F56"/>
        </w:rPr>
        <w:br/>
      </w:r>
      <w:r>
        <w:rPr>
          <w:rFonts w:ascii="manrope" w:hAnsi="manrope"/>
          <w:color w:val="484F56"/>
        </w:rPr>
        <w:br/>
      </w:r>
      <w:r>
        <w:rPr>
          <w:rStyle w:val="Siln"/>
          <w:rFonts w:ascii="manrope" w:hAnsi="manrope"/>
          <w:color w:val="484F56"/>
        </w:rPr>
        <w:t>Sčítanie obyvateľov prebehne v dobe od 15. februára 2021 do 31. marca 2021.</w:t>
      </w:r>
      <w:r>
        <w:rPr>
          <w:rFonts w:ascii="manrope" w:hAnsi="manrope"/>
          <w:color w:val="484F56"/>
        </w:rPr>
        <w:t> Obyvateľ bude mať na sčítanie sa šesť kalendárnych týždňov.</w:t>
      </w:r>
    </w:p>
    <w:p w:rsidR="00E756B0" w:rsidRDefault="00E756B0">
      <w:bookmarkStart w:id="0" w:name="_GoBack"/>
      <w:bookmarkEnd w:id="0"/>
    </w:p>
    <w:sectPr w:rsidR="00E7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D1"/>
    <w:rsid w:val="003864D1"/>
    <w:rsid w:val="00A239A8"/>
    <w:rsid w:val="00E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6FCA-392B-4EB0-A461-3CF2062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-typo-p">
    <w:name w:val="b-typo-p"/>
    <w:basedOn w:val="Normlny"/>
    <w:rsid w:val="0038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86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2021-02-16T12:04:00Z</dcterms:created>
  <dcterms:modified xsi:type="dcterms:W3CDTF">2021-02-16T12:20:00Z</dcterms:modified>
</cp:coreProperties>
</file>